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0497E23F">
      <w:pPr>
        <w:pStyle w:val="2"/>
        <w:spacing w:before="163" w:line="190" w:lineRule="auto"/>
        <w:ind w:left="3182"/>
      </w:pPr>
      <w:r>
        <w:rPr>
          <w:spacing w:val="-14"/>
        </w:rPr>
        <w:t>（C 类</w:t>
      </w:r>
      <w:r>
        <w:rPr>
          <w:spacing w:val="8"/>
        </w:rPr>
        <w:t xml:space="preserve">   </w:t>
      </w:r>
      <w:r>
        <w:rPr>
          <w:spacing w:val="-14"/>
        </w:rPr>
        <w:t>高中组</w:t>
      </w:r>
      <w:r>
        <w:rPr>
          <w:spacing w:val="-39"/>
        </w:rPr>
        <w:t xml:space="preserve"> </w:t>
      </w:r>
      <w:r>
        <w:rPr>
          <w:spacing w:val="-14"/>
        </w:rPr>
        <w:t>）</w:t>
      </w:r>
    </w:p>
    <w:p w14:paraId="7942D3FF">
      <w:pPr>
        <w:spacing w:line="356" w:lineRule="auto"/>
        <w:rPr>
          <w:rFonts w:ascii="Arial"/>
          <w:sz w:val="21"/>
        </w:rPr>
      </w:pPr>
    </w:p>
    <w:p w14:paraId="53BC0AF3">
      <w:pPr>
        <w:spacing w:line="357" w:lineRule="auto"/>
        <w:rPr>
          <w:rFonts w:ascii="Arial"/>
          <w:sz w:val="21"/>
        </w:rPr>
      </w:pPr>
    </w:p>
    <w:p w14:paraId="18B7E84E">
      <w:pPr>
        <w:pStyle w:val="2"/>
        <w:spacing w:before="127" w:line="193" w:lineRule="auto"/>
        <w:ind w:left="130"/>
        <w:outlineLvl w:val="0"/>
      </w:pPr>
      <w:r>
        <w:rPr>
          <w:b/>
          <w:bCs/>
          <w:spacing w:val="-12"/>
        </w:rPr>
        <w:t>一、项目描述</w:t>
      </w:r>
    </w:p>
    <w:p w14:paraId="5E06E2E7">
      <w:pPr>
        <w:pStyle w:val="2"/>
        <w:spacing w:before="111" w:line="245" w:lineRule="auto"/>
        <w:ind w:left="143" w:right="90" w:firstLine="566"/>
        <w:jc w:val="both"/>
      </w:pPr>
      <w:r>
        <w:rPr>
          <w:spacing w:val="-2"/>
        </w:rPr>
        <w:t>本项目中C类机器人是指可编程控制的飞行机器</w:t>
      </w:r>
      <w:r>
        <w:rPr>
          <w:spacing w:val="-3"/>
        </w:rPr>
        <w:t>人（空中飞行机</w:t>
      </w:r>
      <w:r>
        <w:rPr>
          <w:spacing w:val="-16"/>
        </w:rPr>
        <w:t>器人）。根据模拟设置的任务应用场景，综合运用诸如图像识别、UWB</w:t>
      </w:r>
      <w:r>
        <w:rPr>
          <w:spacing w:val="-9"/>
        </w:rPr>
        <w:t>定位、</w:t>
      </w:r>
      <w:r>
        <w:rPr>
          <w:spacing w:val="-43"/>
        </w:rPr>
        <w:t xml:space="preserve"> </w:t>
      </w:r>
      <w:r>
        <w:rPr>
          <w:spacing w:val="-9"/>
        </w:rPr>
        <w:t>气压测定等多种传感器，</w:t>
      </w:r>
      <w:r>
        <w:rPr>
          <w:spacing w:val="-37"/>
        </w:rPr>
        <w:t xml:space="preserve"> </w:t>
      </w:r>
      <w:r>
        <w:rPr>
          <w:spacing w:val="-9"/>
        </w:rPr>
        <w:t>自行设计、</w:t>
      </w:r>
      <w:r>
        <w:rPr>
          <w:spacing w:val="-59"/>
        </w:rPr>
        <w:t xml:space="preserve"> </w:t>
      </w:r>
      <w:r>
        <w:rPr>
          <w:spacing w:val="-9"/>
        </w:rPr>
        <w:t>制作或改装飞行机器人，</w:t>
      </w:r>
      <w:bookmarkStart w:id="0" w:name="_GoBack"/>
      <w:bookmarkEnd w:id="0"/>
      <w:r>
        <w:rPr>
          <w:spacing w:val="-5"/>
        </w:rPr>
        <w:t>编写、调试飞行机器人控制程序，使其自主高效地完成一系列场</w:t>
      </w:r>
      <w:r>
        <w:rPr>
          <w:spacing w:val="-3"/>
        </w:rPr>
        <w:t>景任务。</w:t>
      </w:r>
    </w:p>
    <w:p w14:paraId="45DFE2A7">
      <w:pPr>
        <w:pStyle w:val="2"/>
        <w:spacing w:before="2" w:line="192" w:lineRule="auto"/>
        <w:ind w:left="130"/>
        <w:outlineLvl w:val="0"/>
      </w:pPr>
      <w:r>
        <w:rPr>
          <w:b/>
          <w:bCs/>
          <w:spacing w:val="-12"/>
        </w:rPr>
        <w:t>二、任务场地及物品</w:t>
      </w:r>
    </w:p>
    <w:p w14:paraId="10CBEC8F">
      <w:pPr>
        <w:pStyle w:val="2"/>
        <w:spacing w:before="112" w:line="190" w:lineRule="auto"/>
        <w:ind w:left="643"/>
        <w:outlineLvl w:val="1"/>
      </w:pPr>
      <w:r>
        <w:rPr>
          <w:b/>
          <w:bCs/>
          <w:spacing w:val="-14"/>
        </w:rPr>
        <w:t>（一）任务场地</w:t>
      </w:r>
    </w:p>
    <w:p w14:paraId="5E7A562E">
      <w:pPr>
        <w:pStyle w:val="2"/>
        <w:spacing w:before="123" w:line="249" w:lineRule="auto"/>
        <w:ind w:left="118" w:firstLine="582"/>
        <w:jc w:val="both"/>
      </w:pPr>
      <w:r>
        <w:rPr>
          <w:spacing w:val="-3"/>
        </w:rPr>
        <w:t>飞行场地为尺寸约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4000mm×4000mm</w:t>
      </w:r>
      <w:r>
        <w:rPr>
          <w:rFonts w:ascii="Times New Roman" w:hAnsi="Times New Roman" w:eastAsia="Times New Roman" w:cs="Times New Roman"/>
          <w:spacing w:val="20"/>
          <w:w w:val="101"/>
        </w:rPr>
        <w:t xml:space="preserve"> </w:t>
      </w:r>
      <w:r>
        <w:rPr>
          <w:spacing w:val="-3"/>
        </w:rPr>
        <w:t>哑光刀刮布材</w:t>
      </w:r>
      <w:r>
        <w:rPr>
          <w:spacing w:val="-4"/>
        </w:rPr>
        <w:t>质喷绘地图。基地和备降区分别为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400mm×400mm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4"/>
        </w:rPr>
        <w:t>的正方形；</w:t>
      </w:r>
      <w:r>
        <w:rPr>
          <w:spacing w:val="-65"/>
        </w:rPr>
        <w:t xml:space="preserve"> </w:t>
      </w:r>
      <w:r>
        <w:rPr>
          <w:spacing w:val="-4"/>
        </w:rPr>
        <w:t>基地下沿紧贴外框，</w:t>
      </w:r>
      <w:r>
        <w:rPr>
          <w:spacing w:val="-9"/>
        </w:rPr>
        <w:t>下沿中心点与外框中心点对齐；备降区位于</w:t>
      </w:r>
      <w:r>
        <w:rPr>
          <w:spacing w:val="-29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 xml:space="preserve">4 </w:t>
      </w:r>
      <w:r>
        <w:rPr>
          <w:spacing w:val="-9"/>
        </w:rPr>
        <w:t>个顶角外沿紧贴外框线。</w:t>
      </w:r>
      <w:r>
        <w:t>任务区为尺寸约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</w:rPr>
        <w:t>2400mm×2400mm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1"/>
        </w:rPr>
        <w:t>的正方形</w:t>
      </w:r>
      <w:r>
        <w:rPr>
          <w:spacing w:val="-55"/>
        </w:rPr>
        <w:t xml:space="preserve"> </w:t>
      </w:r>
      <w:r>
        <w:rPr>
          <w:spacing w:val="-1"/>
        </w:rPr>
        <w:t>，其内部由</w:t>
      </w:r>
      <w:r>
        <w:rPr>
          <w:rFonts w:ascii="Times New Roman" w:hAnsi="Times New Roman" w:eastAsia="Times New Roman" w:cs="Times New Roman"/>
          <w:spacing w:val="-1"/>
        </w:rPr>
        <w:t xml:space="preserve">36 </w:t>
      </w:r>
      <w:r>
        <w:rPr>
          <w:spacing w:val="-1"/>
        </w:rPr>
        <w:t>个小正方</w:t>
      </w:r>
      <w:r>
        <w:rPr>
          <w:spacing w:val="-2"/>
        </w:rPr>
        <w:t>形组成，每个小正方形尺寸约为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400mm×400mm</w:t>
      </w:r>
      <w:r>
        <w:rPr>
          <w:spacing w:val="-2"/>
        </w:rPr>
        <w:t>。</w:t>
      </w:r>
      <w:r>
        <w:rPr>
          <w:spacing w:val="-61"/>
        </w:rPr>
        <w:t xml:space="preserve"> </w:t>
      </w:r>
      <w:r>
        <w:rPr>
          <w:spacing w:val="-2"/>
        </w:rPr>
        <w:t>用图示坐标表示，</w:t>
      </w:r>
      <w:r>
        <w:t xml:space="preserve"> </w:t>
      </w:r>
      <w:r>
        <w:rPr>
          <w:rFonts w:ascii="Times New Roman" w:hAnsi="Times New Roman" w:eastAsia="Times New Roman" w:cs="Times New Roman"/>
        </w:rPr>
        <w:t>C2-E4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</w:t>
      </w:r>
      <w:r>
        <w:rPr>
          <w:spacing w:val="46"/>
        </w:rPr>
        <w:t xml:space="preserve"> </w:t>
      </w:r>
      <w:r>
        <w:t>“物流基地”</w:t>
      </w:r>
      <w:r>
        <w:rPr>
          <w:spacing w:val="-41"/>
        </w:rPr>
        <w:t xml:space="preserve"> </w:t>
      </w:r>
      <w:r>
        <w:t>区域；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</w:rPr>
        <w:t>C5-E7</w:t>
      </w:r>
      <w:r>
        <w:rPr>
          <w:rFonts w:ascii="Times New Roman" w:hAnsi="Times New Roman" w:eastAsia="Times New Roman" w:cs="Times New Roman"/>
          <w:spacing w:val="20"/>
        </w:rPr>
        <w:t xml:space="preserve"> </w:t>
      </w:r>
      <w:r>
        <w:t>为</w:t>
      </w:r>
      <w:r>
        <w:rPr>
          <w:spacing w:val="44"/>
        </w:rPr>
        <w:t xml:space="preserve"> </w:t>
      </w:r>
      <w:r>
        <w:t>“</w:t>
      </w:r>
      <w:r>
        <w:rPr>
          <w:spacing w:val="-66"/>
        </w:rPr>
        <w:t xml:space="preserve"> </w:t>
      </w:r>
      <w:r>
        <w:t>隧道穿越”</w:t>
      </w:r>
      <w:r>
        <w:rPr>
          <w:spacing w:val="-41"/>
        </w:rPr>
        <w:t xml:space="preserve"> </w:t>
      </w:r>
      <w:r>
        <w:t>区域；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</w:rPr>
        <w:t>F5-H7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t>为</w:t>
      </w:r>
      <w:r>
        <w:rPr>
          <w:spacing w:val="3"/>
        </w:rPr>
        <w:t>“</w:t>
      </w:r>
      <w:r>
        <w:rPr>
          <w:spacing w:val="-57"/>
        </w:rPr>
        <w:t xml:space="preserve"> </w:t>
      </w:r>
      <w:r>
        <w:rPr>
          <w:spacing w:val="3"/>
        </w:rPr>
        <w:t>空中侦测”</w:t>
      </w:r>
      <w:r>
        <w:rPr>
          <w:spacing w:val="-42"/>
        </w:rPr>
        <w:t xml:space="preserve"> </w:t>
      </w:r>
      <w:r>
        <w:rPr>
          <w:spacing w:val="3"/>
        </w:rPr>
        <w:t>区域；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F2-H4</w:t>
      </w:r>
      <w:r>
        <w:rPr>
          <w:rFonts w:ascii="Times New Roman" w:hAnsi="Times New Roman" w:eastAsia="Times New Roman" w:cs="Times New Roman"/>
          <w:spacing w:val="23"/>
        </w:rPr>
        <w:t xml:space="preserve"> </w:t>
      </w:r>
      <w:r>
        <w:rPr>
          <w:spacing w:val="3"/>
        </w:rPr>
        <w:t>为</w:t>
      </w:r>
      <w:r>
        <w:rPr>
          <w:spacing w:val="46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高空救援”</w:t>
      </w:r>
      <w:r>
        <w:rPr>
          <w:spacing w:val="-41"/>
        </w:rPr>
        <w:t xml:space="preserve"> </w:t>
      </w:r>
      <w:r>
        <w:rPr>
          <w:spacing w:val="3"/>
        </w:rPr>
        <w:t>区域。</w:t>
      </w:r>
      <w:r>
        <w:rPr>
          <w:spacing w:val="-48"/>
        </w:rPr>
        <w:t xml:space="preserve"> </w:t>
      </w:r>
      <w:r>
        <w:rPr>
          <w:spacing w:val="3"/>
        </w:rPr>
        <w:t xml:space="preserve">具体如图 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、</w:t>
      </w:r>
      <w:r>
        <w:rPr>
          <w:spacing w:val="-30"/>
        </w:rPr>
        <w:t xml:space="preserve"> </w:t>
      </w:r>
      <w:r>
        <w:rPr>
          <w:spacing w:val="3"/>
        </w:rPr>
        <w:t>图</w:t>
      </w:r>
      <w:r>
        <w:rPr>
          <w:spacing w:val="-1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-2"/>
        </w:rPr>
        <w:t>所示。</w:t>
      </w:r>
    </w:p>
    <w:p w14:paraId="386B627E">
      <w:pPr>
        <w:spacing w:line="249" w:lineRule="auto"/>
        <w:sectPr>
          <w:footerReference r:id="rId5" w:type="default"/>
          <w:pgSz w:w="11906" w:h="16838"/>
          <w:pgMar w:top="1431" w:right="1715" w:bottom="1423" w:left="1684" w:header="0" w:footer="1236" w:gutter="0"/>
          <w:cols w:space="720" w:num="1"/>
        </w:sectPr>
      </w:pPr>
    </w:p>
    <w:p w14:paraId="1E8813C3">
      <w:pPr>
        <w:spacing w:before="66" w:line="8304" w:lineRule="exact"/>
        <w:ind w:firstLine="14"/>
      </w:pPr>
      <w:r>
        <w:rPr>
          <w:position w:val="-166"/>
        </w:rPr>
        <w:drawing>
          <wp:inline distT="0" distB="0" distL="0" distR="0">
            <wp:extent cx="5273040" cy="527304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527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988DD7">
      <w:pPr>
        <w:pStyle w:val="2"/>
        <w:spacing w:before="191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>1</w:t>
      </w:r>
      <w:r>
        <w:rPr>
          <w:rFonts w:ascii="Times New Roman" w:hAnsi="Times New Roman" w:eastAsia="Times New Roman" w:cs="Times New Roman"/>
          <w:spacing w:val="5"/>
          <w:sz w:val="20"/>
          <w:szCs w:val="20"/>
        </w:rPr>
        <w:t xml:space="preserve">  </w:t>
      </w:r>
      <w:r>
        <w:rPr>
          <w:spacing w:val="3"/>
          <w:sz w:val="20"/>
          <w:szCs w:val="20"/>
        </w:rPr>
        <w:t>场地平面示意图</w:t>
      </w:r>
    </w:p>
    <w:p w14:paraId="60CB798A">
      <w:pPr>
        <w:spacing w:before="89" w:line="4252" w:lineRule="exact"/>
        <w:ind w:firstLine="1346"/>
      </w:pPr>
      <w:r>
        <w:rPr>
          <w:position w:val="-85"/>
        </w:rPr>
        <w:drawing>
          <wp:inline distT="0" distB="0" distL="0" distR="0">
            <wp:extent cx="3579495" cy="2700020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79875" cy="2700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AC85A">
      <w:pPr>
        <w:pStyle w:val="2"/>
        <w:spacing w:before="196" w:line="196" w:lineRule="auto"/>
        <w:ind w:left="3226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2  </w:t>
      </w:r>
      <w:r>
        <w:rPr>
          <w:spacing w:val="3"/>
          <w:sz w:val="20"/>
          <w:szCs w:val="20"/>
        </w:rPr>
        <w:t>场地侧视示意图</w:t>
      </w:r>
    </w:p>
    <w:p w14:paraId="74C5A555">
      <w:pPr>
        <w:spacing w:line="196" w:lineRule="auto"/>
        <w:rPr>
          <w:sz w:val="20"/>
          <w:szCs w:val="20"/>
        </w:rPr>
        <w:sectPr>
          <w:footerReference r:id="rId6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24EA2FD7">
      <w:pPr>
        <w:pStyle w:val="2"/>
        <w:spacing w:before="184" w:line="190" w:lineRule="auto"/>
        <w:ind w:left="542"/>
        <w:outlineLvl w:val="1"/>
      </w:pPr>
      <w:r>
        <w:rPr>
          <w:b/>
          <w:bCs/>
          <w:spacing w:val="-30"/>
        </w:rPr>
        <w:t>（</w:t>
      </w:r>
      <w:r>
        <w:rPr>
          <w:spacing w:val="-44"/>
        </w:rPr>
        <w:t xml:space="preserve"> </w:t>
      </w:r>
      <w:r>
        <w:rPr>
          <w:b/>
          <w:bCs/>
          <w:spacing w:val="-30"/>
        </w:rPr>
        <w:t>二</w:t>
      </w:r>
      <w:r>
        <w:rPr>
          <w:spacing w:val="-54"/>
        </w:rPr>
        <w:t xml:space="preserve"> </w:t>
      </w:r>
      <w:r>
        <w:rPr>
          <w:b/>
          <w:bCs/>
          <w:spacing w:val="-30"/>
        </w:rPr>
        <w:t>）道具</w:t>
      </w:r>
    </w:p>
    <w:p w14:paraId="0E9FD6F3">
      <w:pPr>
        <w:pStyle w:val="2"/>
        <w:spacing w:before="117" w:line="191" w:lineRule="auto"/>
        <w:ind w:left="591"/>
        <w:outlineLvl w:val="2"/>
      </w:pPr>
      <w:r>
        <w:rPr>
          <w:b/>
          <w:bCs/>
          <w:spacing w:val="-2"/>
        </w:rPr>
        <w:t>1.物流基地</w:t>
      </w:r>
    </w:p>
    <w:p w14:paraId="7D3E26E2">
      <w:pPr>
        <w:pStyle w:val="2"/>
        <w:spacing w:before="114" w:line="231" w:lineRule="auto"/>
        <w:ind w:left="25" w:right="81" w:firstLine="567"/>
        <w:jc w:val="both"/>
      </w:pPr>
      <w:r>
        <w:rPr>
          <w:spacing w:val="-4"/>
        </w:rPr>
        <w:t>物流平台长宽约</w:t>
      </w:r>
      <w:r>
        <w:rPr>
          <w:spacing w:val="-5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400mm</w:t>
      </w:r>
      <w:r>
        <w:rPr>
          <w:spacing w:val="-4"/>
        </w:rPr>
        <w:t xml:space="preserve">，高度约 </w:t>
      </w:r>
      <w:r>
        <w:rPr>
          <w:rFonts w:ascii="Times New Roman" w:hAnsi="Times New Roman" w:eastAsia="Times New Roman" w:cs="Times New Roman"/>
          <w:spacing w:val="-4"/>
        </w:rPr>
        <w:t>800-1000mm</w:t>
      </w:r>
      <w:r>
        <w:rPr>
          <w:spacing w:val="-4"/>
        </w:rPr>
        <w:t xml:space="preserve">。从物流基地区域抽取 </w:t>
      </w:r>
      <w:r>
        <w:rPr>
          <w:rFonts w:ascii="Times New Roman" w:hAnsi="Times New Roman" w:eastAsia="Times New Roman" w:cs="Times New Roman"/>
          <w:spacing w:val="-4"/>
        </w:rPr>
        <w:t xml:space="preserve">1 </w:t>
      </w:r>
      <w:r>
        <w:rPr>
          <w:spacing w:val="-4"/>
        </w:rPr>
        <w:t>个小正方形摆放物流平台，平台垂直投影与所在小正方形边线对齐。</w:t>
      </w:r>
      <w:r>
        <w:rPr>
          <w:spacing w:val="-35"/>
        </w:rPr>
        <w:t xml:space="preserve"> </w:t>
      </w:r>
      <w:r>
        <w:rPr>
          <w:spacing w:val="-4"/>
        </w:rPr>
        <w:t xml:space="preserve">物流平台形式和材料不限，如图 </w:t>
      </w:r>
      <w:r>
        <w:rPr>
          <w:rFonts w:ascii="Times New Roman" w:hAnsi="Times New Roman" w:eastAsia="Times New Roman" w:cs="Times New Roman"/>
          <w:spacing w:val="-4"/>
        </w:rPr>
        <w:t xml:space="preserve">3 </w:t>
      </w:r>
      <w:r>
        <w:rPr>
          <w:spacing w:val="-4"/>
        </w:rPr>
        <w:t>所示。</w:t>
      </w:r>
    </w:p>
    <w:p w14:paraId="14CB071C">
      <w:pPr>
        <w:spacing w:line="231" w:lineRule="auto"/>
        <w:sectPr>
          <w:footerReference r:id="rId7" w:type="default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66576412">
      <w:pPr>
        <w:spacing w:line="1999" w:lineRule="exact"/>
        <w:ind w:firstLine="1394"/>
      </w:pPr>
      <w:r>
        <w:rPr>
          <w:position w:val="-39"/>
        </w:rPr>
        <w:drawing>
          <wp:inline distT="0" distB="0" distL="0" distR="0">
            <wp:extent cx="1101725" cy="126936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1851" cy="1269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5B3F8B">
      <w:pPr>
        <w:rPr>
          <w:rFonts w:ascii="Arial"/>
          <w:sz w:val="21"/>
        </w:rPr>
      </w:pPr>
    </w:p>
    <w:p w14:paraId="6AB79083">
      <w:pPr>
        <w:pStyle w:val="2"/>
        <w:spacing w:before="91" w:line="165" w:lineRule="auto"/>
        <w:ind w:left="1522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3  </w:t>
      </w:r>
      <w:r>
        <w:rPr>
          <w:spacing w:val="3"/>
          <w:sz w:val="20"/>
          <w:szCs w:val="20"/>
        </w:rPr>
        <w:t>物流平台示意图</w:t>
      </w:r>
    </w:p>
    <w:p w14:paraId="16CDDBD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0710C0">
      <w:pPr>
        <w:spacing w:before="87" w:line="1920" w:lineRule="exact"/>
        <w:ind w:firstLine="22"/>
      </w:pPr>
      <w:r>
        <w:rPr>
          <w:position w:val="-38"/>
        </w:rPr>
        <w:drawing>
          <wp:inline distT="0" distB="0" distL="0" distR="0">
            <wp:extent cx="991870" cy="121920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2123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C2BB">
      <w:pPr>
        <w:pStyle w:val="2"/>
        <w:spacing w:before="323" w:line="165" w:lineRule="auto"/>
        <w:rPr>
          <w:sz w:val="20"/>
          <w:szCs w:val="20"/>
        </w:rPr>
      </w:pPr>
      <w:r>
        <w:rPr>
          <w:spacing w:val="-1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-1"/>
          <w:sz w:val="20"/>
          <w:szCs w:val="20"/>
        </w:rPr>
        <w:t>4</w:t>
      </w:r>
      <w:r>
        <w:rPr>
          <w:rFonts w:ascii="Times New Roman" w:hAnsi="Times New Roman" w:eastAsia="Times New Roman" w:cs="Times New Roman"/>
          <w:spacing w:val="14"/>
          <w:w w:val="101"/>
          <w:sz w:val="20"/>
          <w:szCs w:val="20"/>
        </w:rPr>
        <w:t xml:space="preserve">  </w:t>
      </w:r>
      <w:r>
        <w:rPr>
          <w:spacing w:val="-1"/>
          <w:sz w:val="20"/>
          <w:szCs w:val="20"/>
        </w:rPr>
        <w:t>隧道示意图</w:t>
      </w:r>
    </w:p>
    <w:p w14:paraId="432D9B30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7" w:bottom="1423" w:left="1785" w:header="0" w:footer="1236" w:gutter="0"/>
          <w:cols w:equalWidth="0" w:num="2">
            <w:col w:w="5254" w:space="100"/>
            <w:col w:w="3050"/>
          </w:cols>
        </w:sectPr>
      </w:pPr>
    </w:p>
    <w:p w14:paraId="47A91854">
      <w:pPr>
        <w:pStyle w:val="2"/>
        <w:spacing w:before="209" w:line="245" w:lineRule="auto"/>
        <w:ind w:left="46" w:right="6" w:firstLine="538"/>
        <w:jc w:val="both"/>
      </w:pPr>
      <w:r>
        <w:rPr>
          <w:spacing w:val="-9"/>
        </w:rPr>
        <w:t>运送物品摆放于物流平台上，可自带，其最大尺寸不超过</w:t>
      </w:r>
      <w:r>
        <w:rPr>
          <w:spacing w:val="-10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20mm</w:t>
      </w:r>
      <w:r>
        <w:rPr>
          <w:spacing w:val="-9"/>
        </w:rPr>
        <w:t>，</w:t>
      </w:r>
      <w:r>
        <w:rPr>
          <w:spacing w:val="-8"/>
        </w:rPr>
        <w:t>以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A</w:t>
      </w:r>
      <w:r>
        <w:rPr>
          <w:spacing w:val="-8"/>
        </w:rPr>
        <w:t>、</w:t>
      </w:r>
      <w:r>
        <w:rPr>
          <w:spacing w:val="-72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B</w:t>
      </w:r>
      <w:r>
        <w:rPr>
          <w:spacing w:val="-8"/>
        </w:rPr>
        <w:t>、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C</w:t>
      </w:r>
      <w:r>
        <w:rPr>
          <w:rFonts w:ascii="Times New Roman" w:hAnsi="Times New Roman" w:eastAsia="Times New Roman" w:cs="Times New Roman"/>
          <w:spacing w:val="28"/>
        </w:rPr>
        <w:t xml:space="preserve"> </w:t>
      </w:r>
      <w:r>
        <w:rPr>
          <w:spacing w:val="-8"/>
        </w:rPr>
        <w:t>字母作标记</w:t>
      </w:r>
      <w:r>
        <w:rPr>
          <w:spacing w:val="-55"/>
        </w:rPr>
        <w:t xml:space="preserve"> </w:t>
      </w:r>
      <w:r>
        <w:rPr>
          <w:spacing w:val="-8"/>
        </w:rPr>
        <w:t>，材质、</w:t>
      </w:r>
      <w:r>
        <w:rPr>
          <w:spacing w:val="-54"/>
        </w:rPr>
        <w:t xml:space="preserve"> </w:t>
      </w:r>
      <w:r>
        <w:rPr>
          <w:spacing w:val="-8"/>
        </w:rPr>
        <w:t>重量及颜色</w:t>
      </w:r>
      <w:r>
        <w:rPr>
          <w:spacing w:val="-9"/>
        </w:rPr>
        <w:t>不限</w:t>
      </w:r>
      <w:r>
        <w:rPr>
          <w:spacing w:val="-52"/>
        </w:rPr>
        <w:t xml:space="preserve"> </w:t>
      </w:r>
      <w:r>
        <w:rPr>
          <w:spacing w:val="-9"/>
        </w:rPr>
        <w:t>，</w:t>
      </w:r>
      <w:r>
        <w:rPr>
          <w:spacing w:val="-47"/>
        </w:rPr>
        <w:t xml:space="preserve"> </w:t>
      </w:r>
      <w:r>
        <w:rPr>
          <w:spacing w:val="-9"/>
        </w:rPr>
        <w:t>以场外观察者肉</w:t>
      </w:r>
      <w:r>
        <w:rPr>
          <w:spacing w:val="-5"/>
        </w:rPr>
        <w:t>眼明显能见为佳</w:t>
      </w:r>
      <w:r>
        <w:rPr>
          <w:spacing w:val="-47"/>
        </w:rPr>
        <w:t xml:space="preserve"> </w:t>
      </w:r>
      <w:r>
        <w:rPr>
          <w:spacing w:val="-5"/>
        </w:rPr>
        <w:t>，允许做镂空处理。</w:t>
      </w:r>
    </w:p>
    <w:p w14:paraId="4F74BD7C">
      <w:pPr>
        <w:pStyle w:val="2"/>
        <w:spacing w:before="1" w:line="190" w:lineRule="auto"/>
        <w:ind w:left="580"/>
        <w:outlineLvl w:val="2"/>
      </w:pPr>
      <w:r>
        <w:rPr>
          <w:b/>
          <w:bCs/>
          <w:spacing w:val="-9"/>
        </w:rPr>
        <w:t>2.隧道穿越</w:t>
      </w:r>
    </w:p>
    <w:p w14:paraId="63FF9B25">
      <w:pPr>
        <w:pStyle w:val="2"/>
        <w:spacing w:before="115" w:line="245" w:lineRule="auto"/>
        <w:ind w:left="20" w:firstLine="648"/>
        <w:jc w:val="both"/>
      </w:pPr>
      <w:r>
        <w:rPr>
          <w:spacing w:val="4"/>
        </w:rPr>
        <w:t>“</w:t>
      </w:r>
      <w:r>
        <w:rPr>
          <w:spacing w:val="-43"/>
        </w:rPr>
        <w:t xml:space="preserve"> </w:t>
      </w:r>
      <w:r>
        <w:rPr>
          <w:spacing w:val="4"/>
        </w:rPr>
        <w:t>隧道</w:t>
      </w:r>
      <w:r>
        <w:rPr>
          <w:spacing w:val="-61"/>
        </w:rPr>
        <w:t xml:space="preserve"> </w:t>
      </w:r>
      <w:r>
        <w:rPr>
          <w:spacing w:val="4"/>
        </w:rPr>
        <w:t>”</w:t>
      </w:r>
      <w:r>
        <w:rPr>
          <w:spacing w:val="-32"/>
        </w:rPr>
        <w:t xml:space="preserve"> </w:t>
      </w:r>
      <w:r>
        <w:rPr>
          <w:spacing w:val="4"/>
        </w:rPr>
        <w:t xml:space="preserve">由直径约 </w:t>
      </w:r>
      <w:r>
        <w:rPr>
          <w:rFonts w:ascii="Times New Roman" w:hAnsi="Times New Roman" w:eastAsia="Times New Roman" w:cs="Times New Roman"/>
          <w:spacing w:val="4"/>
        </w:rPr>
        <w:t>500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4"/>
        </w:rPr>
        <w:t xml:space="preserve">的 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4"/>
        </w:rPr>
        <w:t>个圆环组成</w:t>
      </w:r>
      <w:r>
        <w:rPr>
          <w:spacing w:val="-43"/>
        </w:rPr>
        <w:t xml:space="preserve"> </w:t>
      </w:r>
      <w:r>
        <w:rPr>
          <w:spacing w:val="4"/>
        </w:rPr>
        <w:t>，</w:t>
      </w:r>
      <w:r>
        <w:rPr>
          <w:spacing w:val="-49"/>
        </w:rPr>
        <w:t xml:space="preserve"> </w:t>
      </w:r>
      <w:r>
        <w:rPr>
          <w:spacing w:val="4"/>
        </w:rPr>
        <w:t>圆环之间间隔约</w:t>
      </w:r>
      <w:r>
        <w:rPr>
          <w:rFonts w:ascii="Times New Roman" w:hAnsi="Times New Roman" w:eastAsia="Times New Roman" w:cs="Times New Roman"/>
        </w:rPr>
        <w:t>200mm</w:t>
      </w:r>
      <w:r>
        <w:t>，居中摆放于 “</w:t>
      </w:r>
      <w:r>
        <w:rPr>
          <w:spacing w:val="-68"/>
        </w:rPr>
        <w:t xml:space="preserve"> </w:t>
      </w:r>
      <w:r>
        <w:t>隧道穿越”</w:t>
      </w:r>
      <w:r>
        <w:rPr>
          <w:spacing w:val="-66"/>
        </w:rPr>
        <w:t xml:space="preserve"> </w:t>
      </w:r>
      <w:r>
        <w:t>区域。环的粗细、颜色及材</w:t>
      </w:r>
      <w:r>
        <w:rPr>
          <w:spacing w:val="-1"/>
        </w:rPr>
        <w:t>质均不</w:t>
      </w:r>
      <w:r>
        <w:rPr>
          <w:spacing w:val="-6"/>
        </w:rPr>
        <w:t>作要求（如体育训练或健身锻炼器材</w:t>
      </w:r>
      <w:r>
        <w:rPr>
          <w:spacing w:val="-24"/>
        </w:rPr>
        <w:t>），</w:t>
      </w:r>
      <w:r>
        <w:rPr>
          <w:spacing w:val="-6"/>
        </w:rPr>
        <w:t>固定方式</w:t>
      </w:r>
      <w:r>
        <w:rPr>
          <w:spacing w:val="-7"/>
        </w:rPr>
        <w:t>亦可多样，如图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4</w:t>
      </w:r>
      <w:r>
        <w:rPr>
          <w:spacing w:val="-7"/>
        </w:rPr>
        <w:t>。</w:t>
      </w:r>
    </w:p>
    <w:p w14:paraId="45D2E170">
      <w:pPr>
        <w:pStyle w:val="2"/>
        <w:spacing w:before="6" w:line="244" w:lineRule="auto"/>
        <w:ind w:left="26" w:right="6" w:firstLine="641"/>
        <w:jc w:val="both"/>
      </w:pPr>
      <w:r>
        <w:rPr>
          <w:spacing w:val="1"/>
        </w:rPr>
        <w:t>“</w:t>
      </w:r>
      <w:r>
        <w:rPr>
          <w:spacing w:val="-51"/>
        </w:rPr>
        <w:t xml:space="preserve"> </w:t>
      </w:r>
      <w:r>
        <w:rPr>
          <w:spacing w:val="1"/>
        </w:rPr>
        <w:t>照明灯”可自行设计，编程控制并挂载于飞行机器人上，其材</w:t>
      </w:r>
      <w:r>
        <w:rPr>
          <w:spacing w:val="-9"/>
        </w:rPr>
        <w:t xml:space="preserve">质、外形、重量不限，以场外明显能见为佳，最大长度不超过 </w:t>
      </w:r>
      <w:r>
        <w:rPr>
          <w:rFonts w:ascii="Times New Roman" w:hAnsi="Times New Roman" w:eastAsia="Times New Roman" w:cs="Times New Roman"/>
          <w:spacing w:val="-9"/>
        </w:rPr>
        <w:t>50mm</w:t>
      </w:r>
      <w:r>
        <w:rPr>
          <w:spacing w:val="-9"/>
        </w:rPr>
        <w:t>，</w:t>
      </w:r>
      <w:r>
        <w:rPr>
          <w:spacing w:val="-4"/>
        </w:rPr>
        <w:t>点亮后飞行机器人进入隧道</w:t>
      </w:r>
      <w:r>
        <w:rPr>
          <w:spacing w:val="-54"/>
        </w:rPr>
        <w:t xml:space="preserve"> </w:t>
      </w:r>
      <w:r>
        <w:rPr>
          <w:spacing w:val="-4"/>
        </w:rPr>
        <w:t>，</w:t>
      </w:r>
      <w:r>
        <w:rPr>
          <w:spacing w:val="-70"/>
        </w:rPr>
        <w:t xml:space="preserve"> </w:t>
      </w:r>
      <w:r>
        <w:rPr>
          <w:spacing w:val="-4"/>
        </w:rPr>
        <w:t>离开时灭灯。</w:t>
      </w:r>
    </w:p>
    <w:p w14:paraId="7754C67F">
      <w:pPr>
        <w:pStyle w:val="2"/>
        <w:spacing w:line="190" w:lineRule="auto"/>
        <w:ind w:left="577"/>
        <w:outlineLvl w:val="2"/>
      </w:pPr>
      <w:r>
        <w:rPr>
          <w:b/>
          <w:bCs/>
          <w:spacing w:val="-9"/>
        </w:rPr>
        <w:t>3.空中侦测</w:t>
      </w:r>
    </w:p>
    <w:p w14:paraId="04639F32">
      <w:pPr>
        <w:pStyle w:val="2"/>
        <w:spacing w:before="117" w:line="207" w:lineRule="auto"/>
        <w:ind w:left="38" w:right="81" w:firstLine="563"/>
        <w:jc w:val="both"/>
      </w:pPr>
      <w:r>
        <w:rPr>
          <w:spacing w:val="-7"/>
        </w:rPr>
        <w:t>随机从字母（</w:t>
      </w:r>
      <w:r>
        <w:rPr>
          <w:spacing w:val="-34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</w:t>
      </w:r>
      <w:r>
        <w:rPr>
          <w:spacing w:val="-7"/>
        </w:rPr>
        <w:t>、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I</w:t>
      </w:r>
      <w:r>
        <w:rPr>
          <w:spacing w:val="-7"/>
        </w:rPr>
        <w:t>、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J</w:t>
      </w:r>
      <w:r>
        <w:rPr>
          <w:spacing w:val="-7"/>
        </w:rPr>
        <w:t>）和数字（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0-9</w:t>
      </w:r>
      <w:r>
        <w:rPr>
          <w:spacing w:val="-7"/>
        </w:rPr>
        <w:t>）</w:t>
      </w:r>
      <w:r>
        <w:rPr>
          <w:spacing w:val="-45"/>
        </w:rPr>
        <w:t xml:space="preserve"> </w:t>
      </w:r>
      <w:r>
        <w:rPr>
          <w:spacing w:val="-7"/>
        </w:rPr>
        <w:t>中</w:t>
      </w:r>
      <w:r>
        <w:rPr>
          <w:spacing w:val="-8"/>
        </w:rPr>
        <w:t xml:space="preserve">各抽取 </w:t>
      </w:r>
      <w:r>
        <w:rPr>
          <w:rFonts w:ascii="Times New Roman" w:hAnsi="Times New Roman" w:eastAsia="Times New Roman" w:cs="Times New Roman"/>
          <w:spacing w:val="-8"/>
        </w:rPr>
        <w:t xml:space="preserve">1 </w:t>
      </w:r>
      <w:r>
        <w:rPr>
          <w:spacing w:val="-8"/>
        </w:rPr>
        <w:t>个组合成</w:t>
      </w:r>
      <w:r>
        <w:rPr>
          <w:spacing w:val="-4"/>
        </w:rPr>
        <w:t>坐标点，坐标点在飞行机器人起飞后居中摆放于从空中侦测区域抽取</w:t>
      </w:r>
      <w:r>
        <w:rPr>
          <w:spacing w:val="-1"/>
        </w:rPr>
        <w:t xml:space="preserve">的 </w:t>
      </w:r>
      <w:r>
        <w:rPr>
          <w:rFonts w:ascii="Times New Roman" w:hAnsi="Times New Roman" w:eastAsia="Times New Roman" w:cs="Times New Roman"/>
          <w:spacing w:val="-1"/>
        </w:rPr>
        <w:t xml:space="preserve">1 </w:t>
      </w:r>
      <w:r>
        <w:rPr>
          <w:spacing w:val="-1"/>
        </w:rPr>
        <w:t>个小正方形中</w:t>
      </w:r>
      <w:r>
        <w:rPr>
          <w:spacing w:val="-52"/>
        </w:rPr>
        <w:t xml:space="preserve"> </w:t>
      </w:r>
      <w:r>
        <w:rPr>
          <w:spacing w:val="-1"/>
        </w:rPr>
        <w:t>，如图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所示。</w:t>
      </w:r>
    </w:p>
    <w:p w14:paraId="264299A5">
      <w:pPr>
        <w:spacing w:line="207" w:lineRule="auto"/>
        <w:sectPr>
          <w:type w:val="continuous"/>
          <w:pgSz w:w="11906" w:h="16838"/>
          <w:pgMar w:top="1431" w:right="1717" w:bottom="1423" w:left="1785" w:header="0" w:footer="1236" w:gutter="0"/>
          <w:cols w:equalWidth="0" w:num="1">
            <w:col w:w="8403"/>
          </w:cols>
        </w:sectPr>
      </w:pPr>
    </w:p>
    <w:p w14:paraId="58C36E4C">
      <w:pPr>
        <w:spacing w:line="15" w:lineRule="exact"/>
      </w:pPr>
    </w:p>
    <w:p w14:paraId="458E88F2">
      <w:pPr>
        <w:spacing w:line="15" w:lineRule="exact"/>
        <w:sectPr>
          <w:footerReference r:id="rId8" w:type="default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13A5046E">
      <w:pPr>
        <w:spacing w:line="295" w:lineRule="auto"/>
        <w:rPr>
          <w:rFonts w:ascii="Arial"/>
          <w:sz w:val="21"/>
        </w:rPr>
      </w:pPr>
    </w:p>
    <w:p w14:paraId="7E511FF2">
      <w:pPr>
        <w:spacing w:line="296" w:lineRule="auto"/>
        <w:rPr>
          <w:rFonts w:ascii="Arial"/>
          <w:sz w:val="21"/>
        </w:rPr>
      </w:pPr>
    </w:p>
    <w:p w14:paraId="600102E7">
      <w:pPr>
        <w:spacing w:line="1265" w:lineRule="exact"/>
        <w:ind w:firstLine="1072"/>
      </w:pPr>
      <w:r>
        <w:rPr>
          <w:position w:val="-25"/>
        </w:rPr>
        <w:drawing>
          <wp:inline distT="0" distB="0" distL="0" distR="0">
            <wp:extent cx="1209675" cy="802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10056" cy="803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A98B5">
      <w:pPr>
        <w:pStyle w:val="2"/>
        <w:spacing w:before="241" w:line="165" w:lineRule="auto"/>
        <w:ind w:left="1311"/>
        <w:rPr>
          <w:sz w:val="20"/>
          <w:szCs w:val="20"/>
        </w:rPr>
      </w:pPr>
      <w:r>
        <w:rPr>
          <w:spacing w:val="4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4"/>
          <w:sz w:val="20"/>
          <w:szCs w:val="20"/>
        </w:rPr>
        <w:t xml:space="preserve">5  </w:t>
      </w:r>
      <w:r>
        <w:rPr>
          <w:spacing w:val="4"/>
          <w:sz w:val="20"/>
          <w:szCs w:val="20"/>
        </w:rPr>
        <w:t>坐标点及摆放示意图</w:t>
      </w:r>
    </w:p>
    <w:p w14:paraId="306DAD7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A4B44A5">
      <w:pPr>
        <w:spacing w:line="1858" w:lineRule="exact"/>
        <w:ind w:firstLine="228"/>
      </w:pPr>
      <w:r>
        <w:rPr>
          <w:position w:val="-37"/>
        </w:rPr>
        <w:drawing>
          <wp:inline distT="0" distB="0" distL="0" distR="0">
            <wp:extent cx="1200785" cy="1179830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00912" cy="118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BE1EA">
      <w:pPr>
        <w:pStyle w:val="2"/>
        <w:spacing w:before="241" w:line="165" w:lineRule="auto"/>
        <w:rPr>
          <w:sz w:val="20"/>
          <w:szCs w:val="20"/>
        </w:rPr>
      </w:pPr>
      <w:r>
        <w:rPr>
          <w:spacing w:val="3"/>
          <w:sz w:val="20"/>
          <w:szCs w:val="20"/>
        </w:rPr>
        <w:t xml:space="preserve">图 </w:t>
      </w:r>
      <w:r>
        <w:rPr>
          <w:rFonts w:ascii="Times New Roman" w:hAnsi="Times New Roman" w:eastAsia="Times New Roman" w:cs="Times New Roman"/>
          <w:spacing w:val="3"/>
          <w:sz w:val="20"/>
          <w:szCs w:val="20"/>
        </w:rPr>
        <w:t xml:space="preserve">6  </w:t>
      </w:r>
      <w:r>
        <w:rPr>
          <w:spacing w:val="3"/>
          <w:sz w:val="20"/>
          <w:szCs w:val="20"/>
        </w:rPr>
        <w:t>高空平台示意图</w:t>
      </w:r>
    </w:p>
    <w:p w14:paraId="079D4A1C">
      <w:pPr>
        <w:spacing w:line="165" w:lineRule="auto"/>
        <w:rPr>
          <w:sz w:val="20"/>
          <w:szCs w:val="20"/>
        </w:rPr>
        <w:sectPr>
          <w:type w:val="continuous"/>
          <w:pgSz w:w="11906" w:h="16838"/>
          <w:pgMar w:top="1431" w:right="1712" w:bottom="1423" w:left="1785" w:header="0" w:footer="1236" w:gutter="0"/>
          <w:cols w:equalWidth="0" w:num="2">
            <w:col w:w="5045" w:space="100"/>
            <w:col w:w="3264"/>
          </w:cols>
        </w:sectPr>
      </w:pPr>
    </w:p>
    <w:p w14:paraId="324D8505">
      <w:pPr>
        <w:pStyle w:val="2"/>
        <w:spacing w:before="210" w:line="190" w:lineRule="auto"/>
        <w:ind w:left="580"/>
        <w:outlineLvl w:val="2"/>
      </w:pPr>
      <w:r>
        <w:rPr>
          <w:b/>
          <w:bCs/>
          <w:spacing w:val="-9"/>
        </w:rPr>
        <w:t>4.高空救援</w:t>
      </w:r>
    </w:p>
    <w:p w14:paraId="30B3E857">
      <w:pPr>
        <w:pStyle w:val="2"/>
        <w:spacing w:before="114" w:line="245" w:lineRule="auto"/>
        <w:ind w:left="27" w:right="57" w:firstLine="569"/>
        <w:jc w:val="both"/>
      </w:pPr>
      <w:r>
        <w:rPr>
          <w:spacing w:val="-3"/>
        </w:rPr>
        <w:t>高空平台是横截面约</w:t>
      </w:r>
      <w:r>
        <w:rPr>
          <w:spacing w:val="-1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20mm </w:t>
      </w:r>
      <w:r>
        <w:rPr>
          <w:spacing w:val="-3"/>
        </w:rPr>
        <w:t>×</w:t>
      </w:r>
      <w:r>
        <w:rPr>
          <w:rFonts w:ascii="Times New Roman" w:hAnsi="Times New Roman" w:eastAsia="Times New Roman" w:cs="Times New Roman"/>
          <w:spacing w:val="-3"/>
        </w:rPr>
        <w:t>20mm</w:t>
      </w:r>
      <w:r>
        <w:rPr>
          <w:spacing w:val="-4"/>
        </w:rPr>
        <w:t xml:space="preserve">、长度约 </w:t>
      </w:r>
      <w:r>
        <w:rPr>
          <w:rFonts w:ascii="Times New Roman" w:hAnsi="Times New Roman" w:eastAsia="Times New Roman" w:cs="Times New Roman"/>
          <w:spacing w:val="-4"/>
        </w:rPr>
        <w:t>800mm</w:t>
      </w:r>
      <w:r>
        <w:rPr>
          <w:rFonts w:ascii="Times New Roman" w:hAnsi="Times New Roman" w:eastAsia="Times New Roman" w:cs="Times New Roman"/>
          <w:spacing w:val="35"/>
          <w:w w:val="101"/>
        </w:rPr>
        <w:t xml:space="preserve"> </w:t>
      </w:r>
      <w:r>
        <w:rPr>
          <w:spacing w:val="-4"/>
        </w:rPr>
        <w:t>的方形架空</w:t>
      </w:r>
      <w:r>
        <w:rPr>
          <w:spacing w:val="-2"/>
        </w:rPr>
        <w:t>横杆，</w:t>
      </w:r>
      <w:r>
        <w:rPr>
          <w:spacing w:val="-57"/>
        </w:rPr>
        <w:t xml:space="preserve"> </w:t>
      </w:r>
      <w:r>
        <w:rPr>
          <w:spacing w:val="-2"/>
        </w:rPr>
        <w:t>随机摆放于</w:t>
      </w:r>
      <w:r>
        <w:rPr>
          <w:spacing w:val="41"/>
        </w:rPr>
        <w:t xml:space="preserve"> </w:t>
      </w:r>
      <w:r>
        <w:rPr>
          <w:spacing w:val="-2"/>
        </w:rPr>
        <w:t>“</w:t>
      </w:r>
      <w:r>
        <w:rPr>
          <w:spacing w:val="-70"/>
        </w:rPr>
        <w:t xml:space="preserve"> </w:t>
      </w:r>
      <w:r>
        <w:rPr>
          <w:spacing w:val="-2"/>
        </w:rPr>
        <w:t>高空救援”</w:t>
      </w:r>
      <w:r>
        <w:rPr>
          <w:spacing w:val="-47"/>
        </w:rPr>
        <w:t xml:space="preserve"> </w:t>
      </w:r>
      <w:r>
        <w:rPr>
          <w:spacing w:val="-2"/>
        </w:rPr>
        <w:t>区域，横杆垂直投影于黑色虚线上，</w:t>
      </w:r>
      <w:r>
        <w:rPr>
          <w:spacing w:val="-5"/>
        </w:rPr>
        <w:t xml:space="preserve">底座中心与交叉点重合，距离地面高度约为 </w:t>
      </w:r>
      <w:r>
        <w:rPr>
          <w:rFonts w:ascii="Times New Roman" w:hAnsi="Times New Roman" w:eastAsia="Times New Roman" w:cs="Times New Roman"/>
          <w:spacing w:val="-5"/>
        </w:rPr>
        <w:t>600-900mm</w:t>
      </w:r>
      <w:r>
        <w:rPr>
          <w:spacing w:val="-4"/>
        </w:rPr>
        <w:t xml:space="preserve">，如图 </w:t>
      </w:r>
      <w:r>
        <w:rPr>
          <w:rFonts w:ascii="Times New Roman" w:hAnsi="Times New Roman" w:eastAsia="Times New Roman" w:cs="Times New Roman"/>
          <w:spacing w:val="-4"/>
        </w:rPr>
        <w:t xml:space="preserve">6 </w:t>
      </w:r>
      <w:r>
        <w:rPr>
          <w:spacing w:val="-4"/>
        </w:rPr>
        <w:t>所示。</w:t>
      </w:r>
    </w:p>
    <w:p w14:paraId="6BD3467E">
      <w:pPr>
        <w:pStyle w:val="2"/>
        <w:spacing w:before="6" w:line="244" w:lineRule="auto"/>
        <w:ind w:left="19" w:firstLine="648"/>
        <w:jc w:val="both"/>
      </w:pPr>
      <w:r>
        <w:rPr>
          <w:spacing w:val="-4"/>
        </w:rPr>
        <w:t>“人形救援对象”可自行设计并摆放于高空平台，</w:t>
      </w:r>
      <w:r>
        <w:rPr>
          <w:spacing w:val="-5"/>
        </w:rPr>
        <w:t xml:space="preserve">其材质、重量、颜色不限，数量不超过 </w:t>
      </w:r>
      <w:r>
        <w:rPr>
          <w:rFonts w:ascii="Times New Roman" w:hAnsi="Times New Roman" w:eastAsia="Times New Roman" w:cs="Times New Roman"/>
          <w:spacing w:val="-5"/>
        </w:rPr>
        <w:t xml:space="preserve">3 </w:t>
      </w:r>
      <w:r>
        <w:rPr>
          <w:spacing w:val="-5"/>
        </w:rPr>
        <w:t>个</w:t>
      </w:r>
      <w:r>
        <w:rPr>
          <w:spacing w:val="-55"/>
        </w:rPr>
        <w:t xml:space="preserve"> </w:t>
      </w:r>
      <w:r>
        <w:rPr>
          <w:spacing w:val="-5"/>
        </w:rPr>
        <w:t>，以场外明显能见为佳，最大尺寸长</w:t>
      </w:r>
      <w:r>
        <w:rPr>
          <w:spacing w:val="-6"/>
        </w:rPr>
        <w:t>度不</w:t>
      </w:r>
      <w:r>
        <w:rPr>
          <w:spacing w:val="-4"/>
        </w:rPr>
        <w:t xml:space="preserve">超过 </w:t>
      </w:r>
      <w:r>
        <w:rPr>
          <w:rFonts w:ascii="Times New Roman" w:hAnsi="Times New Roman" w:eastAsia="Times New Roman" w:cs="Times New Roman"/>
          <w:spacing w:val="-4"/>
        </w:rPr>
        <w:t>60mm</w:t>
      </w:r>
      <w:r>
        <w:rPr>
          <w:spacing w:val="-4"/>
        </w:rPr>
        <w:t>。</w:t>
      </w:r>
    </w:p>
    <w:p w14:paraId="3E8228E3">
      <w:pPr>
        <w:pStyle w:val="2"/>
        <w:spacing w:line="191" w:lineRule="auto"/>
        <w:ind w:left="582"/>
        <w:outlineLvl w:val="2"/>
      </w:pPr>
      <w:r>
        <w:rPr>
          <w:b/>
          <w:bCs/>
          <w:spacing w:val="-7"/>
        </w:rPr>
        <w:t>5.二维码等标记物</w:t>
      </w:r>
    </w:p>
    <w:p w14:paraId="49161F98">
      <w:pPr>
        <w:pStyle w:val="2"/>
        <w:spacing w:before="113" w:line="245" w:lineRule="auto"/>
        <w:ind w:left="22" w:right="87" w:firstLine="570"/>
        <w:jc w:val="both"/>
      </w:pPr>
      <w:r>
        <w:rPr>
          <w:spacing w:val="-4"/>
        </w:rPr>
        <w:t>为方便飞行机器人进行定位，允许使用自备的二维码或</w:t>
      </w:r>
      <w:r>
        <w:rPr>
          <w:spacing w:val="-5"/>
        </w:rPr>
        <w:t>其他</w:t>
      </w:r>
      <w:r>
        <w:rPr>
          <w:spacing w:val="-4"/>
        </w:rPr>
        <w:t>标记物，可放置于场地中的合适位置，须便于移走。标记物尺寸上限</w:t>
      </w:r>
      <w:r>
        <w:rPr>
          <w:spacing w:val="-6"/>
        </w:rPr>
        <w:t xml:space="preserve">为 </w:t>
      </w:r>
      <w:r>
        <w:rPr>
          <w:rFonts w:ascii="Times New Roman" w:hAnsi="Times New Roman" w:eastAsia="Times New Roman" w:cs="Times New Roman"/>
          <w:spacing w:val="-6"/>
        </w:rPr>
        <w:t xml:space="preserve">100mm </w:t>
      </w:r>
      <w:r>
        <w:rPr>
          <w:spacing w:val="-6"/>
        </w:rPr>
        <w:t>×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100mm</w:t>
      </w:r>
      <w:r>
        <w:rPr>
          <w:rFonts w:ascii="Times New Roman" w:hAnsi="Times New Roman" w:eastAsia="Times New Roman" w:cs="Times New Roman"/>
          <w:spacing w:val="-31"/>
        </w:rPr>
        <w:t xml:space="preserve"> </w:t>
      </w:r>
      <w:r>
        <w:rPr>
          <w:spacing w:val="-6"/>
        </w:rPr>
        <w:t>，</w:t>
      </w:r>
      <w:r>
        <w:rPr>
          <w:spacing w:val="-67"/>
        </w:rPr>
        <w:t xml:space="preserve"> </w:t>
      </w:r>
      <w:r>
        <w:rPr>
          <w:spacing w:val="-6"/>
        </w:rPr>
        <w:t xml:space="preserve">总数不超过 </w:t>
      </w:r>
      <w:r>
        <w:rPr>
          <w:rFonts w:ascii="Times New Roman" w:hAnsi="Times New Roman" w:eastAsia="Times New Roman" w:cs="Times New Roman"/>
          <w:spacing w:val="-6"/>
        </w:rPr>
        <w:t xml:space="preserve">8 </w:t>
      </w:r>
      <w:r>
        <w:rPr>
          <w:spacing w:val="-6"/>
        </w:rPr>
        <w:t>个</w:t>
      </w:r>
      <w:r>
        <w:rPr>
          <w:spacing w:val="-55"/>
        </w:rPr>
        <w:t xml:space="preserve"> </w:t>
      </w:r>
      <w:r>
        <w:rPr>
          <w:spacing w:val="-6"/>
        </w:rPr>
        <w:t>，</w:t>
      </w:r>
      <w:r>
        <w:rPr>
          <w:spacing w:val="-49"/>
        </w:rPr>
        <w:t xml:space="preserve"> </w:t>
      </w:r>
      <w:r>
        <w:rPr>
          <w:spacing w:val="-6"/>
        </w:rPr>
        <w:t>以使用数量少者为佳。</w:t>
      </w:r>
    </w:p>
    <w:p w14:paraId="147BA360">
      <w:pPr>
        <w:pStyle w:val="2"/>
        <w:spacing w:before="2" w:line="192" w:lineRule="auto"/>
        <w:ind w:left="30"/>
        <w:outlineLvl w:val="0"/>
      </w:pPr>
      <w:r>
        <w:rPr>
          <w:b/>
          <w:bCs/>
          <w:spacing w:val="-12"/>
        </w:rPr>
        <w:t>三、任务技术要求</w:t>
      </w:r>
    </w:p>
    <w:p w14:paraId="478C8729">
      <w:pPr>
        <w:pStyle w:val="2"/>
        <w:spacing w:before="112" w:line="183" w:lineRule="auto"/>
        <w:ind w:left="603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每支队伍限使用</w:t>
      </w:r>
      <w:r>
        <w:rPr>
          <w:rFonts w:ascii="Times New Roman" w:hAnsi="Times New Roman" w:eastAsia="Times New Roman" w:cs="Times New Roman"/>
          <w:spacing w:val="-5"/>
        </w:rPr>
        <w:t>1</w:t>
      </w:r>
      <w:r>
        <w:rPr>
          <w:spacing w:val="-5"/>
        </w:rPr>
        <w:t>台机器人，</w:t>
      </w:r>
      <w:r>
        <w:rPr>
          <w:spacing w:val="-37"/>
        </w:rPr>
        <w:t xml:space="preserve"> </w:t>
      </w:r>
      <w:r>
        <w:rPr>
          <w:spacing w:val="-5"/>
        </w:rPr>
        <w:t>自带备用的零部件数量不限。</w:t>
      </w:r>
    </w:p>
    <w:p w14:paraId="4C0D81D2">
      <w:pPr>
        <w:pStyle w:val="2"/>
        <w:spacing w:before="131" w:line="214" w:lineRule="auto"/>
        <w:ind w:left="37" w:right="87" w:firstLine="542"/>
      </w:pPr>
      <w:r>
        <w:rPr>
          <w:rFonts w:ascii="Times New Roman" w:hAnsi="Times New Roman" w:eastAsia="Times New Roman" w:cs="Times New Roman"/>
          <w:spacing w:val="9"/>
        </w:rPr>
        <w:t>2.</w:t>
      </w:r>
      <w:r>
        <w:rPr>
          <w:spacing w:val="9"/>
        </w:rPr>
        <w:t>利用成品机器人加以改造或自行设计并制作的飞行机器</w:t>
      </w:r>
      <w:r>
        <w:rPr>
          <w:spacing w:val="8"/>
        </w:rPr>
        <w:t>人均</w:t>
      </w:r>
      <w:r>
        <w:rPr>
          <w:spacing w:val="-2"/>
        </w:rPr>
        <w:t>可参与</w:t>
      </w:r>
      <w:r>
        <w:rPr>
          <w:spacing w:val="-55"/>
        </w:rPr>
        <w:t xml:space="preserve"> </w:t>
      </w:r>
      <w:r>
        <w:rPr>
          <w:spacing w:val="-2"/>
        </w:rPr>
        <w:t>，提倡使用开源硬件和软件自行设计制</w:t>
      </w:r>
      <w:r>
        <w:rPr>
          <w:spacing w:val="-3"/>
        </w:rPr>
        <w:t>作飞行机器人。</w:t>
      </w:r>
    </w:p>
    <w:p w14:paraId="7F102FE8">
      <w:pPr>
        <w:pStyle w:val="2"/>
        <w:spacing w:before="133" w:line="231" w:lineRule="auto"/>
        <w:ind w:left="23" w:right="87" w:firstLine="560"/>
      </w:pPr>
      <w:r>
        <w:rPr>
          <w:rFonts w:ascii="Times New Roman" w:hAnsi="Times New Roman" w:eastAsia="Times New Roman" w:cs="Times New Roman"/>
          <w:spacing w:val="-3"/>
        </w:rPr>
        <w:t>3.</w:t>
      </w:r>
      <w:r>
        <w:rPr>
          <w:spacing w:val="-3"/>
        </w:rPr>
        <w:t>在设计、</w:t>
      </w:r>
      <w:r>
        <w:rPr>
          <w:spacing w:val="-71"/>
        </w:rPr>
        <w:t xml:space="preserve"> </w:t>
      </w:r>
      <w:r>
        <w:rPr>
          <w:spacing w:val="-3"/>
        </w:rPr>
        <w:t>制作和调试飞行机器人时</w:t>
      </w:r>
      <w:r>
        <w:rPr>
          <w:spacing w:val="-55"/>
        </w:rPr>
        <w:t xml:space="preserve"> </w:t>
      </w:r>
      <w:r>
        <w:rPr>
          <w:spacing w:val="-3"/>
        </w:rPr>
        <w:t>，应结</w:t>
      </w:r>
      <w:r>
        <w:rPr>
          <w:spacing w:val="-4"/>
        </w:rPr>
        <w:t>合任务特点并充分考</w:t>
      </w:r>
      <w:r>
        <w:rPr>
          <w:spacing w:val="-5"/>
        </w:rPr>
        <w:t>虑信道、光线、气压、</w:t>
      </w:r>
      <w:r>
        <w:rPr>
          <w:spacing w:val="-48"/>
        </w:rPr>
        <w:t xml:space="preserve"> </w:t>
      </w:r>
      <w:r>
        <w:rPr>
          <w:spacing w:val="-5"/>
        </w:rPr>
        <w:t>电磁场等环境因素对飞行机器人运行产生的干扰和影响</w:t>
      </w:r>
      <w:r>
        <w:rPr>
          <w:spacing w:val="-48"/>
        </w:rPr>
        <w:t xml:space="preserve"> </w:t>
      </w:r>
      <w:r>
        <w:rPr>
          <w:spacing w:val="-5"/>
        </w:rPr>
        <w:t>，可适当关注电池电量、调整信道、信道加密、使其充分适</w:t>
      </w:r>
      <w:r>
        <w:rPr>
          <w:spacing w:val="-1"/>
        </w:rPr>
        <w:t>应现场环境自主完成任务。</w:t>
      </w:r>
    </w:p>
    <w:p w14:paraId="0686E15F">
      <w:pPr>
        <w:pStyle w:val="2"/>
        <w:spacing w:before="118" w:line="188" w:lineRule="auto"/>
        <w:ind w:left="37" w:firstLine="540"/>
      </w:pPr>
      <w:r>
        <w:rPr>
          <w:rFonts w:ascii="Times New Roman" w:hAnsi="Times New Roman" w:eastAsia="Times New Roman" w:cs="Times New Roman"/>
          <w:spacing w:val="1"/>
        </w:rPr>
        <w:t>4.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1"/>
        </w:rPr>
        <w:t>飞行机器人应具备使用诸如图像识别、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</w:rPr>
        <w:t>UWB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spacing w:val="1"/>
        </w:rPr>
        <w:t>或其他各种技术</w:t>
      </w:r>
      <w:r>
        <w:rPr>
          <w:spacing w:val="-13"/>
        </w:rPr>
        <w:t>手段实现精准定位、运送物品和进行空中测量判别（ 比如物品的颜色、</w:t>
      </w:r>
    </w:p>
    <w:p w14:paraId="0A88B57E">
      <w:pPr>
        <w:spacing w:line="188" w:lineRule="auto"/>
        <w:sectPr>
          <w:type w:val="continuous"/>
          <w:pgSz w:w="11906" w:h="16838"/>
          <w:pgMar w:top="1431" w:right="1712" w:bottom="1423" w:left="1785" w:header="0" w:footer="1236" w:gutter="0"/>
          <w:cols w:equalWidth="0" w:num="1">
            <w:col w:w="8408"/>
          </w:cols>
        </w:sectPr>
      </w:pPr>
    </w:p>
    <w:p w14:paraId="257CC7A9">
      <w:pPr>
        <w:pStyle w:val="2"/>
        <w:spacing w:before="184" w:line="190" w:lineRule="auto"/>
        <w:ind w:left="28"/>
      </w:pPr>
      <w:r>
        <w:rPr>
          <w:spacing w:val="-7"/>
        </w:rPr>
        <w:t>长度、</w:t>
      </w:r>
      <w:r>
        <w:rPr>
          <w:spacing w:val="-46"/>
        </w:rPr>
        <w:t xml:space="preserve"> </w:t>
      </w:r>
      <w:r>
        <w:rPr>
          <w:spacing w:val="-7"/>
        </w:rPr>
        <w:t>面积、</w:t>
      </w:r>
      <w:r>
        <w:rPr>
          <w:spacing w:val="-72"/>
        </w:rPr>
        <w:t xml:space="preserve"> </w:t>
      </w:r>
      <w:r>
        <w:rPr>
          <w:spacing w:val="-7"/>
        </w:rPr>
        <w:t>体积、</w:t>
      </w:r>
      <w:r>
        <w:rPr>
          <w:spacing w:val="-58"/>
        </w:rPr>
        <w:t xml:space="preserve"> </w:t>
      </w:r>
      <w:r>
        <w:rPr>
          <w:spacing w:val="-7"/>
        </w:rPr>
        <w:t>数量等）的能力。</w:t>
      </w:r>
    </w:p>
    <w:p w14:paraId="63E33012">
      <w:pPr>
        <w:pStyle w:val="2"/>
        <w:spacing w:before="120" w:line="226" w:lineRule="auto"/>
        <w:ind w:left="30" w:right="223" w:firstLine="556"/>
      </w:pPr>
      <w:r>
        <w:rPr>
          <w:rFonts w:ascii="Times New Roman" w:hAnsi="Times New Roman" w:eastAsia="Times New Roman" w:cs="Times New Roman"/>
          <w:spacing w:val="-6"/>
        </w:rPr>
        <w:t>5.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6"/>
        </w:rPr>
        <w:t xml:space="preserve">飞行机器人在基地区域内的尺寸上限均不超过 </w:t>
      </w:r>
      <w:r>
        <w:rPr>
          <w:rFonts w:ascii="Times New Roman" w:hAnsi="Times New Roman" w:eastAsia="Times New Roman" w:cs="Times New Roman"/>
          <w:spacing w:val="-6"/>
        </w:rPr>
        <w:t>300mm</w:t>
      </w:r>
      <w:r>
        <w:rPr>
          <w:spacing w:val="-6"/>
        </w:rPr>
        <w:t>，重量小</w:t>
      </w:r>
      <w:r>
        <w:rPr>
          <w:spacing w:val="-4"/>
        </w:rPr>
        <w:t xml:space="preserve">于 </w:t>
      </w:r>
      <w:r>
        <w:rPr>
          <w:rFonts w:ascii="Times New Roman" w:hAnsi="Times New Roman" w:eastAsia="Times New Roman" w:cs="Times New Roman"/>
          <w:spacing w:val="-4"/>
        </w:rPr>
        <w:t>250g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4"/>
        </w:rPr>
        <w:t>，使用空心杯电机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3"/>
        </w:rPr>
        <w:t xml:space="preserve"> </w:t>
      </w:r>
      <w:r>
        <w:rPr>
          <w:spacing w:val="-4"/>
        </w:rPr>
        <w:t>带保护罩</w:t>
      </w:r>
      <w:r>
        <w:rPr>
          <w:spacing w:val="-50"/>
        </w:rPr>
        <w:t xml:space="preserve"> </w:t>
      </w:r>
      <w:r>
        <w:rPr>
          <w:spacing w:val="-4"/>
        </w:rPr>
        <w:t>，</w:t>
      </w:r>
      <w:r>
        <w:rPr>
          <w:spacing w:val="-67"/>
        </w:rPr>
        <w:t xml:space="preserve"> </w:t>
      </w:r>
      <w:r>
        <w:rPr>
          <w:spacing w:val="-4"/>
        </w:rPr>
        <w:t>完全离开基地区域后其尺寸不再受限。</w:t>
      </w:r>
    </w:p>
    <w:p w14:paraId="3A85ED76">
      <w:pPr>
        <w:pStyle w:val="2"/>
        <w:spacing w:before="113" w:line="236" w:lineRule="auto"/>
        <w:ind w:left="23" w:right="193" w:firstLine="561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rFonts w:ascii="Times New Roman" w:hAnsi="Times New Roman" w:eastAsia="Times New Roman" w:cs="Times New Roman"/>
          <w:spacing w:val="-42"/>
        </w:rPr>
        <w:t xml:space="preserve"> </w:t>
      </w:r>
      <w:r>
        <w:rPr>
          <w:spacing w:val="-2"/>
        </w:rPr>
        <w:t>飞行机器人开始执行任务前其垂直投影不能超出</w:t>
      </w:r>
      <w:r>
        <w:rPr>
          <w:spacing w:val="-3"/>
        </w:rPr>
        <w:t>基地边框，初</w:t>
      </w:r>
      <w:r>
        <w:rPr>
          <w:spacing w:val="-4"/>
        </w:rPr>
        <w:t>始摆放角度由参与学生自行决定。</w:t>
      </w:r>
      <w:r>
        <w:rPr>
          <w:spacing w:val="-47"/>
        </w:rPr>
        <w:t xml:space="preserve"> </w:t>
      </w:r>
      <w:r>
        <w:rPr>
          <w:spacing w:val="-4"/>
        </w:rPr>
        <w:t>允许使用遥控器启动飞行机器</w:t>
      </w:r>
      <w:r>
        <w:rPr>
          <w:spacing w:val="-5"/>
        </w:rPr>
        <w:t>人，</w:t>
      </w:r>
      <w:r>
        <w:rPr>
          <w:spacing w:val="-4"/>
        </w:rPr>
        <w:t>但不允许使用遥控器控制和引导飞行机器人的运行，飞行机器人必须通过程序实现自主飞行。在完成任务的过程中，如果飞行机器人其垂</w:t>
      </w:r>
      <w:r>
        <w:rPr>
          <w:spacing w:val="6"/>
        </w:rPr>
        <w:t>直投影完全离开地图区域或接触基地和备降区域以外的地面则视为</w:t>
      </w:r>
      <w:r>
        <w:rPr>
          <w:spacing w:val="-2"/>
        </w:rPr>
        <w:t>本次任务失败。</w:t>
      </w:r>
    </w:p>
    <w:p w14:paraId="7C0CF6FB">
      <w:pPr>
        <w:pStyle w:val="2"/>
        <w:spacing w:before="120" w:line="226" w:lineRule="auto"/>
        <w:ind w:left="22" w:right="193" w:firstLine="560"/>
      </w:pPr>
      <w:r>
        <w:rPr>
          <w:rFonts w:ascii="Times New Roman" w:hAnsi="Times New Roman" w:eastAsia="Times New Roman" w:cs="Times New Roman"/>
        </w:rPr>
        <w:t>7.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t>飞行机器人完成基本任务和挑战任务的总时长为</w:t>
      </w:r>
      <w:r>
        <w:rPr>
          <w:rFonts w:ascii="Times New Roman" w:hAnsi="Times New Roman" w:eastAsia="Times New Roman" w:cs="Times New Roman"/>
        </w:rPr>
        <w:t xml:space="preserve">5 </w:t>
      </w:r>
      <w:r>
        <w:t>分钟，在基</w:t>
      </w:r>
      <w:r>
        <w:rPr>
          <w:spacing w:val="-5"/>
        </w:rPr>
        <w:t>地区域内启动后即开始计时</w:t>
      </w:r>
      <w:r>
        <w:rPr>
          <w:spacing w:val="-41"/>
        </w:rPr>
        <w:t xml:space="preserve"> </w:t>
      </w:r>
      <w:r>
        <w:rPr>
          <w:spacing w:val="-5"/>
        </w:rPr>
        <w:t>，</w:t>
      </w:r>
      <w:r>
        <w:rPr>
          <w:spacing w:val="-70"/>
        </w:rPr>
        <w:t xml:space="preserve"> </w:t>
      </w:r>
      <w:r>
        <w:rPr>
          <w:spacing w:val="-5"/>
        </w:rPr>
        <w:t>完成全部任务或任务失败后计时停止，</w:t>
      </w:r>
      <w:r>
        <w:rPr>
          <w:spacing w:val="-1"/>
        </w:rPr>
        <w:t>在规定时间内完成的任务有效。</w:t>
      </w:r>
    </w:p>
    <w:p w14:paraId="0CAFE4ED">
      <w:pPr>
        <w:pStyle w:val="2"/>
        <w:spacing w:before="131" w:line="193" w:lineRule="auto"/>
        <w:ind w:left="41"/>
        <w:outlineLvl w:val="0"/>
      </w:pPr>
      <w:r>
        <w:rPr>
          <w:b/>
          <w:bCs/>
          <w:spacing w:val="-13"/>
        </w:rPr>
        <w:t>四、项目流程要求</w:t>
      </w:r>
    </w:p>
    <w:p w14:paraId="353B71EF">
      <w:pPr>
        <w:pStyle w:val="2"/>
        <w:spacing w:before="132" w:line="190" w:lineRule="auto"/>
        <w:ind w:left="623"/>
        <w:rPr>
          <w:rFonts w:hint="eastAsia" w:eastAsia="PingFang SC"/>
          <w:lang w:eastAsia="zh-CN"/>
        </w:rPr>
      </w:pPr>
      <w:r>
        <w:rPr>
          <w:spacing w:val="-7"/>
        </w:rPr>
        <w:t>基本任务</w:t>
      </w:r>
      <w:r>
        <w:rPr>
          <w:rFonts w:hint="eastAsia"/>
          <w:spacing w:val="-7"/>
          <w:lang w:eastAsia="zh-CN"/>
        </w:rPr>
        <w:t>：</w:t>
      </w:r>
    </w:p>
    <w:p w14:paraId="5D8D12CA">
      <w:pPr>
        <w:pStyle w:val="2"/>
        <w:spacing w:before="115" w:line="260" w:lineRule="auto"/>
        <w:ind w:left="108" w:right="131" w:firstLine="478"/>
      </w:pPr>
      <w:r>
        <w:rPr>
          <w:spacing w:val="-13"/>
        </w:rPr>
        <w:t>飞行机器人在任务场地内从基地出发后，须分别通过</w:t>
      </w:r>
      <w:r>
        <w:rPr>
          <w:spacing w:val="-21"/>
        </w:rPr>
        <w:t xml:space="preserve"> </w:t>
      </w:r>
      <w:r>
        <w:rPr>
          <w:spacing w:val="-13"/>
        </w:rPr>
        <w:t>“物流运输”、</w:t>
      </w:r>
      <w:r>
        <w:t xml:space="preserve"> </w:t>
      </w:r>
      <w:r>
        <w:rPr>
          <w:spacing w:val="-1"/>
        </w:rPr>
        <w:t>“隧道穿越”、 “</w:t>
      </w:r>
      <w:r>
        <w:rPr>
          <w:spacing w:val="-67"/>
        </w:rPr>
        <w:t xml:space="preserve"> </w:t>
      </w:r>
      <w:r>
        <w:rPr>
          <w:spacing w:val="-1"/>
        </w:rPr>
        <w:t>空中侦测”、 “高空救援”</w:t>
      </w:r>
      <w:r>
        <w:rPr>
          <w:rFonts w:ascii="Times New Roman" w:hAnsi="Times New Roman" w:eastAsia="Times New Roman" w:cs="Times New Roman"/>
          <w:spacing w:val="-1"/>
        </w:rPr>
        <w:t xml:space="preserve">4 </w:t>
      </w:r>
      <w:r>
        <w:rPr>
          <w:spacing w:val="-1"/>
        </w:rPr>
        <w:t>个区域完成各项子任务，</w:t>
      </w:r>
    </w:p>
    <w:p w14:paraId="765520E9">
      <w:pPr>
        <w:spacing w:line="260" w:lineRule="auto"/>
        <w:sectPr>
          <w:footerReference r:id="rId9" w:type="default"/>
          <w:pgSz w:w="11906" w:h="16838"/>
          <w:pgMar w:top="1431" w:right="1576" w:bottom="1420" w:left="1785" w:header="0" w:footer="1236" w:gutter="0"/>
          <w:cols w:space="720" w:num="1"/>
        </w:sectPr>
      </w:pPr>
    </w:p>
    <w:p w14:paraId="741FDD22">
      <w:pPr>
        <w:pStyle w:val="2"/>
        <w:spacing w:before="173" w:line="191" w:lineRule="auto"/>
        <w:ind w:left="2477"/>
      </w:pPr>
      <w:r>
        <w:rPr>
          <w:b/>
          <w:bCs/>
          <w:spacing w:val="-11"/>
        </w:rPr>
        <w:t>基</w:t>
      </w:r>
      <w:r>
        <w:rPr>
          <w:spacing w:val="1"/>
        </w:rPr>
        <w:t xml:space="preserve">         </w:t>
      </w:r>
      <w:r>
        <w:rPr>
          <w:b/>
          <w:bCs/>
          <w:spacing w:val="-11"/>
        </w:rPr>
        <w:t>本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任</w:t>
      </w:r>
      <w:r>
        <w:rPr>
          <w:spacing w:val="2"/>
        </w:rPr>
        <w:t xml:space="preserve">         </w:t>
      </w:r>
      <w:r>
        <w:rPr>
          <w:b/>
          <w:bCs/>
          <w:spacing w:val="-11"/>
        </w:rPr>
        <w:t>务</w:t>
      </w:r>
    </w:p>
    <w:p w14:paraId="36E819A8">
      <w:pPr>
        <w:spacing w:line="46" w:lineRule="exact"/>
      </w:pPr>
    </w:p>
    <w:tbl>
      <w:tblPr>
        <w:tblStyle w:val="5"/>
        <w:tblW w:w="8521" w:type="dxa"/>
        <w:tblInd w:w="3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0"/>
        <w:gridCol w:w="7651"/>
      </w:tblGrid>
      <w:tr w14:paraId="1DB50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77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01F2BE62">
            <w:pPr>
              <w:pStyle w:val="6"/>
              <w:spacing w:before="119" w:line="191" w:lineRule="auto"/>
              <w:ind w:left="204"/>
            </w:pPr>
            <w:r>
              <w:rPr>
                <w:b/>
                <w:bCs/>
                <w:spacing w:val="-8"/>
              </w:rPr>
              <w:t>起飞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0E6D777">
            <w:pPr>
              <w:pStyle w:val="6"/>
              <w:spacing w:before="119" w:line="190" w:lineRule="auto"/>
              <w:ind w:left="116"/>
            </w:pPr>
            <w:r>
              <w:rPr>
                <w:spacing w:val="-18"/>
              </w:rPr>
              <w:t>基地起飞后离地高度 500mm</w:t>
            </w:r>
            <w:r>
              <w:rPr>
                <w:spacing w:val="31"/>
              </w:rPr>
              <w:t xml:space="preserve"> </w:t>
            </w:r>
            <w:r>
              <w:rPr>
                <w:spacing w:val="-18"/>
              </w:rPr>
              <w:t>以上。</w:t>
            </w:r>
          </w:p>
        </w:tc>
      </w:tr>
      <w:tr w14:paraId="780C38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4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525A39F4">
            <w:pPr>
              <w:pStyle w:val="6"/>
              <w:spacing w:before="80" w:line="171" w:lineRule="auto"/>
              <w:ind w:left="203"/>
            </w:pPr>
            <w:r>
              <w:rPr>
                <w:b/>
                <w:bCs/>
                <w:spacing w:val="-8"/>
              </w:rPr>
              <w:t>物流</w:t>
            </w:r>
          </w:p>
          <w:p w14:paraId="13CFE215">
            <w:pPr>
              <w:pStyle w:val="6"/>
              <w:spacing w:line="166" w:lineRule="auto"/>
              <w:ind w:left="203"/>
            </w:pPr>
            <w:r>
              <w:rPr>
                <w:b/>
                <w:bCs/>
                <w:spacing w:val="-8"/>
              </w:rPr>
              <w:t>运输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45F855C7">
            <w:pPr>
              <w:pStyle w:val="6"/>
              <w:spacing w:before="78" w:line="169" w:lineRule="auto"/>
              <w:ind w:left="115" w:right="106"/>
            </w:pPr>
            <w:r>
              <w:rPr>
                <w:spacing w:val="-6"/>
              </w:rPr>
              <w:t>通过自动挂载（挂载装置必须接触运送物品才有效）将 C2-E</w:t>
            </w:r>
            <w:r>
              <w:rPr>
                <w:spacing w:val="-7"/>
              </w:rPr>
              <w:t>4 区域物流</w:t>
            </w:r>
            <w:r>
              <w:rPr>
                <w:spacing w:val="-5"/>
              </w:rPr>
              <w:t>平台上摆放的物品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A、B、C 运送至空中侦测识别出来</w:t>
            </w:r>
            <w:r>
              <w:rPr>
                <w:spacing w:val="-6"/>
              </w:rPr>
              <w:t>的坐标点区域。</w:t>
            </w:r>
          </w:p>
        </w:tc>
      </w:tr>
      <w:tr w14:paraId="4A3C7A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69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78539D2F">
            <w:pPr>
              <w:pStyle w:val="6"/>
              <w:spacing w:before="217" w:line="190" w:lineRule="auto"/>
              <w:ind w:left="216" w:right="192"/>
            </w:pPr>
            <w:r>
              <w:rPr>
                <w:b/>
                <w:bCs/>
                <w:spacing w:val="-14"/>
              </w:rPr>
              <w:t>隧道穿越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331FF227">
            <w:pPr>
              <w:pStyle w:val="6"/>
              <w:spacing w:before="63" w:line="164" w:lineRule="auto"/>
              <w:ind w:left="127" w:right="21"/>
              <w:jc w:val="both"/>
            </w:pPr>
            <w:r>
              <w:rPr>
                <w:spacing w:val="1"/>
              </w:rPr>
              <w:t>多次循环穿越隧道环，进入时打开 “照明灯</w:t>
            </w:r>
            <w:r>
              <w:rPr>
                <w:spacing w:val="-43"/>
              </w:rPr>
              <w:t xml:space="preserve"> </w:t>
            </w:r>
            <w:r>
              <w:rPr>
                <w:spacing w:val="1"/>
              </w:rPr>
              <w:t>”，出来后关闭 “照明灯</w:t>
            </w:r>
            <w:r>
              <w:rPr>
                <w:spacing w:val="-48"/>
              </w:rPr>
              <w:t xml:space="preserve"> </w:t>
            </w:r>
            <w:r>
              <w:rPr>
                <w:spacing w:val="1"/>
              </w:rPr>
              <w:t>”。</w:t>
            </w:r>
            <w:r>
              <w:rPr>
                <w:spacing w:val="-3"/>
              </w:rPr>
              <w:t>穿越的方向不作要求，穿越的次数不少于 2 次，如能以不同方向且短时</w:t>
            </w:r>
            <w:r>
              <w:rPr>
                <w:spacing w:val="-2"/>
              </w:rPr>
              <w:t>间内多次穿越则表示任务完成度高。</w:t>
            </w:r>
          </w:p>
        </w:tc>
      </w:tr>
      <w:tr w14:paraId="5EB399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01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7E3C48B3">
            <w:pPr>
              <w:pStyle w:val="6"/>
              <w:spacing w:before="89" w:line="171" w:lineRule="auto"/>
              <w:ind w:left="211"/>
            </w:pPr>
            <w:r>
              <w:rPr>
                <w:b/>
                <w:bCs/>
                <w:spacing w:val="-11"/>
              </w:rPr>
              <w:t>空中</w:t>
            </w:r>
          </w:p>
          <w:p w14:paraId="4818AF19">
            <w:pPr>
              <w:pStyle w:val="6"/>
              <w:spacing w:line="159" w:lineRule="auto"/>
              <w:ind w:left="202"/>
            </w:pPr>
            <w:r>
              <w:rPr>
                <w:b/>
                <w:bCs/>
                <w:spacing w:val="-7"/>
              </w:rPr>
              <w:t>侦测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05A93D4C">
            <w:pPr>
              <w:pStyle w:val="6"/>
              <w:spacing w:before="90" w:line="165" w:lineRule="auto"/>
              <w:ind w:left="120" w:right="106" w:firstLine="3"/>
            </w:pPr>
            <w:r>
              <w:rPr>
                <w:spacing w:val="-3"/>
              </w:rPr>
              <w:t>飞越至F5-H7 区域，对小正方形内的坐标</w:t>
            </w:r>
            <w:r>
              <w:rPr>
                <w:spacing w:val="-4"/>
              </w:rPr>
              <w:t>点进行识别，并反馈飞行器当</w:t>
            </w:r>
            <w:r>
              <w:rPr>
                <w:spacing w:val="-2"/>
              </w:rPr>
              <w:t>前位置，具体结果可展示。</w:t>
            </w:r>
          </w:p>
        </w:tc>
      </w:tr>
      <w:tr w14:paraId="5A347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10" w:hRule="atLeast"/>
        </w:trPr>
        <w:tc>
          <w:tcPr>
            <w:tcW w:w="870" w:type="dxa"/>
            <w:tcBorders>
              <w:left w:val="nil"/>
            </w:tcBorders>
            <w:vAlign w:val="top"/>
          </w:tcPr>
          <w:p w14:paraId="1D8D789B">
            <w:pPr>
              <w:pStyle w:val="6"/>
              <w:spacing w:before="98" w:line="171" w:lineRule="auto"/>
              <w:ind w:left="210"/>
            </w:pPr>
            <w:r>
              <w:rPr>
                <w:b/>
                <w:bCs/>
                <w:spacing w:val="-11"/>
              </w:rPr>
              <w:t>高空</w:t>
            </w:r>
          </w:p>
          <w:p w14:paraId="238FBFB8">
            <w:pPr>
              <w:pStyle w:val="6"/>
              <w:spacing w:line="159" w:lineRule="auto"/>
              <w:ind w:left="205"/>
            </w:pPr>
            <w:r>
              <w:rPr>
                <w:b/>
                <w:bCs/>
                <w:spacing w:val="-9"/>
              </w:rPr>
              <w:t>救援</w:t>
            </w:r>
          </w:p>
        </w:tc>
        <w:tc>
          <w:tcPr>
            <w:tcW w:w="7651" w:type="dxa"/>
            <w:tcBorders>
              <w:right w:val="nil"/>
            </w:tcBorders>
            <w:vAlign w:val="top"/>
          </w:tcPr>
          <w:p w14:paraId="53866A7B">
            <w:pPr>
              <w:pStyle w:val="6"/>
              <w:spacing w:before="99" w:line="165" w:lineRule="auto"/>
              <w:ind w:left="114" w:right="106"/>
            </w:pPr>
            <w:r>
              <w:rPr>
                <w:spacing w:val="-1"/>
              </w:rPr>
              <w:t>将位于高空平台的救援对象运送至随机抽取的 1 个备降区域，在运输过程中对象从高空掉落视为该任务未完成。</w:t>
            </w:r>
          </w:p>
        </w:tc>
      </w:tr>
      <w:tr w14:paraId="77BD9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35" w:hRule="atLeast"/>
        </w:trPr>
        <w:tc>
          <w:tcPr>
            <w:tcW w:w="870" w:type="dxa"/>
            <w:tcBorders>
              <w:left w:val="nil"/>
              <w:bottom w:val="single" w:color="000000" w:sz="10" w:space="0"/>
            </w:tcBorders>
            <w:vAlign w:val="top"/>
          </w:tcPr>
          <w:p w14:paraId="05851613">
            <w:pPr>
              <w:pStyle w:val="6"/>
              <w:spacing w:before="108" w:line="174" w:lineRule="auto"/>
              <w:ind w:left="204"/>
            </w:pPr>
            <w:r>
              <w:rPr>
                <w:b/>
                <w:bCs/>
                <w:spacing w:val="-8"/>
              </w:rPr>
              <w:t>返航</w:t>
            </w:r>
          </w:p>
        </w:tc>
        <w:tc>
          <w:tcPr>
            <w:tcW w:w="7651" w:type="dxa"/>
            <w:tcBorders>
              <w:bottom w:val="single" w:color="000000" w:sz="10" w:space="0"/>
              <w:right w:val="nil"/>
            </w:tcBorders>
            <w:vAlign w:val="top"/>
          </w:tcPr>
          <w:p w14:paraId="4CA35554">
            <w:pPr>
              <w:pStyle w:val="6"/>
              <w:spacing w:before="108" w:line="174" w:lineRule="auto"/>
              <w:ind w:left="117"/>
            </w:pPr>
            <w:r>
              <w:rPr>
                <w:spacing w:val="-2"/>
              </w:rPr>
              <w:t>返回至备降区域。</w:t>
            </w:r>
          </w:p>
        </w:tc>
      </w:tr>
    </w:tbl>
    <w:p w14:paraId="15CA88F2">
      <w:pPr>
        <w:pStyle w:val="2"/>
        <w:spacing w:before="117" w:line="254" w:lineRule="auto"/>
        <w:ind w:left="26" w:right="234" w:firstLine="562"/>
      </w:pPr>
    </w:p>
    <w:sectPr>
      <w:headerReference r:id="rId10" w:type="default"/>
      <w:footerReference r:id="rId11" w:type="default"/>
      <w:pgSz w:w="11906" w:h="16838"/>
      <w:pgMar w:top="2339" w:right="1565" w:bottom="1423" w:left="1785" w:header="1539" w:footer="12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317885">
    <w:pPr>
      <w:spacing w:line="184" w:lineRule="auto"/>
      <w:ind w:left="4100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36BA31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724BF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C41AB1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B906D1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69846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E73D7C">
    <w:pPr>
      <w:pStyle w:val="2"/>
      <w:spacing w:before="75" w:line="190" w:lineRule="auto"/>
      <w:ind w:left="29"/>
    </w:pPr>
    <w:r>
      <w:rPr>
        <w:spacing w:val="-8"/>
      </w:rPr>
      <w:t>任务顺序不作要求。</w:t>
    </w:r>
  </w:p>
  <w:p w14:paraId="03384FEA">
    <w:pPr>
      <w:spacing w:line="290" w:lineRule="auto"/>
      <w:rPr>
        <w:rFonts w:ascii="Arial"/>
        <w:sz w:val="21"/>
      </w:rPr>
    </w:pPr>
  </w:p>
  <w:p w14:paraId="0DA8DBCB">
    <w:pPr>
      <w:spacing w:line="19" w:lineRule="exact"/>
      <w:ind w:firstLine="33"/>
    </w:pPr>
    <w:r>
      <w:rPr>
        <w:position w:val="-1"/>
      </w:rPr>
      <w:pict>
        <v:shape id="_x0000_s4097" o:spid="_x0000_s4097" style="height:1.45pt;width:426.1pt;" filled="f" stroked="t" coordsize="8522,29" path="m0,14l8522,14e">
          <v:fill on="f" focussize="0,0"/>
          <v:stroke weight="1.44pt" color="#000000" miterlimit="2" joinstyle="bevel"/>
          <v:imagedata o:title=""/>
          <o:lock v:ext="edit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8772B69F"/>
    <w:rsid w:val="8789A4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6.jpeg"/><Relationship Id="rId17" Type="http://schemas.openxmlformats.org/officeDocument/2006/relationships/image" Target="media/image5.jpeg"/><Relationship Id="rId16" Type="http://schemas.openxmlformats.org/officeDocument/2006/relationships/image" Target="media/image4.jpe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header" Target="header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1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2025-10-31T04:20:00Z</dcterms:created>
  <dc:creator>office user</dc:creator>
  <cp:lastModifiedBy>焦冰</cp:lastModifiedBy>
  <dcterms:modified xsi:type="dcterms:W3CDTF">2026-04-02T14:46:34Z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2026-04-02T14:39:25Z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E0A686262F5ED083660FCE6994E9EB30_42</vt:lpwstr>
  </property>
</Properties>
</file>